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4B2" w:rsidRPr="00AC54B2" w:rsidRDefault="00AC54B2" w:rsidP="00AC54B2">
      <w:pPr>
        <w:shd w:val="clear" w:color="auto" w:fill="FFFFFF"/>
        <w:spacing w:after="0" w:line="240" w:lineRule="auto"/>
        <w:jc w:val="center"/>
        <w:rPr>
          <w:rFonts w:ascii="Lucida Sans Unicode" w:eastAsia="Times New Roman" w:hAnsi="Lucida Sans Unicode" w:cs="Lucida Sans Unicode"/>
          <w:color w:val="565555"/>
          <w:sz w:val="20"/>
          <w:szCs w:val="20"/>
          <w:lang w:eastAsia="ru-RU"/>
        </w:rPr>
      </w:pPr>
      <w:r w:rsidRPr="00AC54B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МЕТОДИКА "СПОСОБНОСТЬ К ЦЕЛОСТНОМУ ВОСПРИЯТИЮ</w:t>
      </w:r>
    </w:p>
    <w:p w:rsidR="00AC54B2" w:rsidRPr="00AC54B2" w:rsidRDefault="00AC54B2" w:rsidP="00AC54B2">
      <w:pPr>
        <w:shd w:val="clear" w:color="auto" w:fill="FFFFFF"/>
        <w:spacing w:after="0" w:line="240" w:lineRule="auto"/>
        <w:jc w:val="center"/>
        <w:rPr>
          <w:rFonts w:ascii="Lucida Sans Unicode" w:eastAsia="Times New Roman" w:hAnsi="Lucida Sans Unicode" w:cs="Lucida Sans Unicode"/>
          <w:color w:val="565555"/>
          <w:sz w:val="20"/>
          <w:szCs w:val="20"/>
          <w:lang w:eastAsia="ru-RU"/>
        </w:rPr>
      </w:pPr>
      <w:r w:rsidRPr="00AC54B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ФОРМЫ ПРЕДМЕТОВ И СООТНЕСЕНИЮ ЧАСТЕЙ ГЕОМЕТРИЧЕСКИХ ФИГУР И ПРЕДМЕТНЫХ ИЗОБРАЖЕНИЙ"</w:t>
      </w:r>
    </w:p>
    <w:p w:rsidR="00AC54B2" w:rsidRPr="00AC54B2" w:rsidRDefault="00AC54B2" w:rsidP="00AC54B2">
      <w:pPr>
        <w:shd w:val="clear" w:color="auto" w:fill="FFFFFF"/>
        <w:spacing w:after="0" w:line="240" w:lineRule="auto"/>
        <w:jc w:val="center"/>
        <w:rPr>
          <w:rFonts w:ascii="Lucida Sans Unicode" w:eastAsia="Times New Roman" w:hAnsi="Lucida Sans Unicode" w:cs="Lucida Sans Unicode"/>
          <w:color w:val="565555"/>
          <w:sz w:val="20"/>
          <w:szCs w:val="20"/>
          <w:lang w:eastAsia="ru-RU"/>
        </w:rPr>
      </w:pPr>
      <w:r w:rsidRPr="00AC54B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Т.Н. ГОЛОВИНОЙ</w:t>
      </w:r>
    </w:p>
    <w:p w:rsidR="00AC54B2" w:rsidRPr="00AC54B2" w:rsidRDefault="00AC54B2" w:rsidP="00AC54B2">
      <w:pPr>
        <w:shd w:val="clear" w:color="auto" w:fill="FFFFFF"/>
        <w:spacing w:after="0" w:line="240" w:lineRule="auto"/>
        <w:jc w:val="center"/>
        <w:rPr>
          <w:rFonts w:ascii="Lucida Sans Unicode" w:eastAsia="Times New Roman" w:hAnsi="Lucida Sans Unicode" w:cs="Lucida Sans Unicode"/>
          <w:color w:val="565555"/>
          <w:sz w:val="20"/>
          <w:szCs w:val="20"/>
          <w:lang w:eastAsia="ru-RU"/>
        </w:rPr>
      </w:pPr>
      <w:r w:rsidRPr="00AC54B2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 </w:t>
      </w:r>
    </w:p>
    <w:p w:rsidR="00AC54B2" w:rsidRPr="00AC54B2" w:rsidRDefault="00AC54B2" w:rsidP="00AC54B2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565555"/>
          <w:sz w:val="20"/>
          <w:szCs w:val="20"/>
          <w:lang w:eastAsia="ru-RU"/>
        </w:rPr>
      </w:pP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ВЫПОЛНЕНИЯ ЗАДАНИЯ</w:t>
      </w:r>
    </w:p>
    <w:p w:rsidR="00AC54B2" w:rsidRPr="00AC54B2" w:rsidRDefault="00AC54B2" w:rsidP="00AC54B2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565555"/>
          <w:sz w:val="20"/>
          <w:szCs w:val="20"/>
          <w:lang w:eastAsia="ru-RU"/>
        </w:rPr>
      </w:pP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исследования восприятия необходимы таблицы, на которых изоб</w:t>
      </w: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ражены геометрические фигуры (треугольники, круги, рис. 1 а, 1 б) с не </w:t>
      </w: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полными контурами и незаконченные контуры двух предметных изображе</w:t>
      </w: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(бабочки и жука, рис. 1 в). Экспериментатор дает детям задание дорисовать эти предметы ("Дорисуй треугольники" и т.п.). Подчеркивается, что </w:t>
      </w: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 </w:t>
      </w: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шесть треугольников одинаковой величины. Ребенку дают для работы копии таблиц, предварительно выполненные на листах бумаги размером 21x30 см.</w:t>
      </w:r>
    </w:p>
    <w:p w:rsidR="00AC54B2" w:rsidRPr="00AC54B2" w:rsidRDefault="00AC54B2" w:rsidP="00AC54B2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565555"/>
          <w:sz w:val="20"/>
          <w:szCs w:val="20"/>
          <w:lang w:eastAsia="ru-RU"/>
        </w:rPr>
      </w:pPr>
      <w:r w:rsidRPr="00AC54B2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ru-RU"/>
        </w:rPr>
        <w:t>Обработка результатов</w:t>
      </w:r>
    </w:p>
    <w:p w:rsidR="00AC54B2" w:rsidRPr="00AC54B2" w:rsidRDefault="00AC54B2" w:rsidP="00AC54B2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565555"/>
          <w:sz w:val="20"/>
          <w:szCs w:val="20"/>
          <w:lang w:eastAsia="ru-RU"/>
        </w:rPr>
      </w:pP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Наблюдение за действиями ребенка во время его работы с таблицами </w:t>
      </w:r>
      <w:proofErr w:type="spellStart"/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proofErr w:type="spellEnd"/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типа дает возможность составить представление о способности ребенка целостному восприятию формы предметов, о состоянии его графических навыков, способности осуществлять симметричное изображение. Эти данные важны при определении готовности ребенка к школьному обучению. Дети старшего дошкольного возраста с нормальным интеллектом хорошо выполняют задания по восстановлению целостности геометрических фигур; яри </w:t>
      </w:r>
      <w:proofErr w:type="spellStart"/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дорисовывании</w:t>
      </w:r>
      <w:proofErr w:type="spellEnd"/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предметов они понимают принцип работы, хотя иногда впускают небольшую асимметрию.</w:t>
      </w:r>
    </w:p>
    <w:p w:rsidR="00AC54B2" w:rsidRPr="00AC54B2" w:rsidRDefault="00AC54B2" w:rsidP="00AC54B2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565555"/>
          <w:sz w:val="20"/>
          <w:szCs w:val="20"/>
          <w:lang w:eastAsia="ru-RU"/>
        </w:rPr>
      </w:pP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Умственно отсталые дети справляются с этими заданиями в значительно более позднем возрасте. Наибольшие трудности возникают у них при необходимости дорисовать круг. Они замыкают его контур, не производя при </w:t>
      </w:r>
      <w:proofErr w:type="gramStart"/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необходимых кругообразных движений, поэтому площадь "дорисованный" фигуры оказывается, как правило, уменьшенной. При </w:t>
      </w:r>
      <w:proofErr w:type="spellStart"/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дорисовывании</w:t>
      </w:r>
      <w:proofErr w:type="spellEnd"/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</w:t>
      </w:r>
      <w:proofErr w:type="gramEnd"/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гольников умственно отсталые дети изменяют их площадь и форму, при</w:t>
      </w: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чем имеют место случаи распространения принципа дополнения трех верх</w:t>
      </w: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них треугольников на нижний ряд подобных фигур; дети забывают, что все треугольники одного размера, или "не узнают" равенства. При </w:t>
      </w:r>
      <w:proofErr w:type="spellStart"/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дорисовыва</w:t>
      </w: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</w:t>
      </w:r>
      <w:proofErr w:type="spellEnd"/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предметных изображений (бабочки, жука) эти дети испытывают трудно</w:t>
      </w: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в понимании принципов работы, допускают выраженную асимметрию и несоответствие заданному изображению, резкое увеличение или уменьшение дополняемой части, искажение формы.</w:t>
      </w:r>
    </w:p>
    <w:p w:rsidR="00AC54B2" w:rsidRPr="00AC54B2" w:rsidRDefault="00AC54B2" w:rsidP="00AC54B2">
      <w:pPr>
        <w:shd w:val="clear" w:color="auto" w:fill="FFFFFF"/>
        <w:spacing w:line="240" w:lineRule="auto"/>
        <w:rPr>
          <w:rFonts w:ascii="Lucida Sans Unicode" w:eastAsia="Times New Roman" w:hAnsi="Lucida Sans Unicode" w:cs="Lucida Sans Unicode"/>
          <w:color w:val="565555"/>
          <w:sz w:val="20"/>
          <w:szCs w:val="20"/>
          <w:lang w:eastAsia="ru-RU"/>
        </w:rPr>
      </w:pP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Методика используется для диагностики подростков, подозреваемых в умствен</w:t>
      </w:r>
      <w:r w:rsidRPr="00AC5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отсталости.</w:t>
      </w:r>
    </w:p>
    <w:p w:rsidR="00AC54B2" w:rsidRPr="00AC54B2" w:rsidRDefault="00AC54B2" w:rsidP="00AC54B2">
      <w:pPr>
        <w:shd w:val="clear" w:color="auto" w:fill="FFFFFF"/>
        <w:spacing w:line="240" w:lineRule="auto"/>
        <w:rPr>
          <w:rFonts w:ascii="Lucida Sans Unicode" w:eastAsia="Times New Roman" w:hAnsi="Lucida Sans Unicode" w:cs="Lucida Sans Unicode"/>
          <w:color w:val="565555"/>
          <w:sz w:val="20"/>
          <w:szCs w:val="20"/>
          <w:lang w:eastAsia="ru-RU"/>
        </w:rPr>
      </w:pPr>
      <w:r w:rsidRPr="00AC54B2">
        <w:rPr>
          <w:rFonts w:ascii="Lucida Sans Unicode" w:eastAsia="Times New Roman" w:hAnsi="Lucida Sans Unicode" w:cs="Lucida Sans Unicode"/>
          <w:color w:val="565555"/>
          <w:sz w:val="20"/>
          <w:szCs w:val="20"/>
          <w:lang w:eastAsia="ru-RU"/>
        </w:rPr>
        <w:lastRenderedPageBreak/>
        <w:t> </w:t>
      </w:r>
      <w:r>
        <w:rPr>
          <w:rFonts w:ascii="Lucida Sans Unicode" w:eastAsia="Times New Roman" w:hAnsi="Lucida Sans Unicode" w:cs="Lucida Sans Unicode"/>
          <w:noProof/>
          <w:color w:val="565555"/>
          <w:sz w:val="20"/>
          <w:szCs w:val="20"/>
          <w:lang w:eastAsia="ru-RU"/>
        </w:rPr>
        <w:drawing>
          <wp:inline distT="0" distB="0" distL="0" distR="0">
            <wp:extent cx="4448175" cy="7077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оловиной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B1BF7" w:rsidRDefault="003B1BF7"/>
    <w:sectPr w:rsidR="003B1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4B2"/>
    <w:rsid w:val="003B1BF7"/>
    <w:rsid w:val="00AC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7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668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38890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0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7858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4886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1887</Characters>
  <Application>Microsoft Office Word</Application>
  <DocSecurity>0</DocSecurity>
  <Lines>15</Lines>
  <Paragraphs>4</Paragraphs>
  <ScaleCrop>false</ScaleCrop>
  <Company>diakov.net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2019-10-09T18:29:00Z</dcterms:created>
  <dcterms:modified xsi:type="dcterms:W3CDTF">2019-10-09T18:31:00Z</dcterms:modified>
</cp:coreProperties>
</file>